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14C24" w14:textId="77777777" w:rsidR="007A55FB" w:rsidRPr="002E0FFA" w:rsidRDefault="00872770" w:rsidP="00872770">
      <w:pPr>
        <w:jc w:val="center"/>
        <w:rPr>
          <w:rFonts w:ascii="Times New Roman" w:hAnsi="Times New Roman" w:cs="Times New Roman"/>
          <w:color w:val="31849B" w:themeColor="accent5" w:themeShade="BF"/>
          <w:sz w:val="44"/>
          <w:szCs w:val="52"/>
        </w:rPr>
      </w:pPr>
      <w:r w:rsidRPr="002E0FFA">
        <w:rPr>
          <w:rFonts w:ascii="Times New Roman" w:hAnsi="Times New Roman" w:cs="Times New Roman"/>
          <w:color w:val="31849B" w:themeColor="accent5" w:themeShade="BF"/>
          <w:sz w:val="44"/>
          <w:szCs w:val="52"/>
        </w:rPr>
        <w:t>Summary of Winter Thaw-Refreeze Events</w:t>
      </w:r>
      <w:r w:rsidR="00C31081">
        <w:rPr>
          <w:rFonts w:ascii="Times New Roman" w:hAnsi="Times New Roman" w:cs="Times New Roman"/>
          <w:color w:val="31849B" w:themeColor="accent5" w:themeShade="BF"/>
          <w:sz w:val="44"/>
          <w:szCs w:val="52"/>
        </w:rPr>
        <w:t xml:space="preserve"> Detected by Satellite</w:t>
      </w:r>
      <w:r w:rsidRPr="002E0FFA">
        <w:rPr>
          <w:rFonts w:ascii="Times New Roman" w:hAnsi="Times New Roman" w:cs="Times New Roman"/>
          <w:color w:val="31849B" w:themeColor="accent5" w:themeShade="BF"/>
          <w:sz w:val="44"/>
          <w:szCs w:val="52"/>
        </w:rPr>
        <w:t xml:space="preserve"> in GMU 23, 2001-2008</w:t>
      </w:r>
    </w:p>
    <w:p w14:paraId="1302B1B6" w14:textId="77777777" w:rsidR="00A02940" w:rsidRPr="00A02940" w:rsidRDefault="00A02940" w:rsidP="00872770">
      <w:pPr>
        <w:jc w:val="center"/>
        <w:rPr>
          <w:rFonts w:ascii="Times New Roman" w:hAnsi="Times New Roman" w:cs="Times New Roman"/>
          <w:color w:val="31849B" w:themeColor="accent5" w:themeShade="BF"/>
          <w:sz w:val="24"/>
          <w:szCs w:val="24"/>
        </w:rPr>
      </w:pPr>
      <w:r w:rsidRPr="00A02940">
        <w:rPr>
          <w:rFonts w:ascii="Times New Roman" w:hAnsi="Times New Roman" w:cs="Times New Roman"/>
          <w:color w:val="31849B" w:themeColor="accent5" w:themeShade="BF"/>
          <w:sz w:val="24"/>
          <w:szCs w:val="24"/>
        </w:rPr>
        <w:t>Ryan Wilson</w:t>
      </w:r>
      <w:r>
        <w:rPr>
          <w:rStyle w:val="FootnoteReference"/>
          <w:rFonts w:ascii="Times New Roman" w:hAnsi="Times New Roman" w:cs="Times New Roman"/>
          <w:color w:val="31849B" w:themeColor="accent5" w:themeShade="BF"/>
          <w:sz w:val="24"/>
          <w:szCs w:val="24"/>
        </w:rPr>
        <w:footnoteReference w:id="1"/>
      </w:r>
      <w:r w:rsidRPr="00A02940">
        <w:rPr>
          <w:rFonts w:ascii="Times New Roman" w:hAnsi="Times New Roman" w:cs="Times New Roman"/>
          <w:color w:val="31849B" w:themeColor="accent5" w:themeShade="BF"/>
          <w:sz w:val="24"/>
          <w:szCs w:val="24"/>
        </w:rPr>
        <w:t xml:space="preserve">, Annett </w:t>
      </w:r>
      <w:proofErr w:type="spellStart"/>
      <w:r w:rsidRPr="00A02940">
        <w:rPr>
          <w:rFonts w:ascii="Times New Roman" w:hAnsi="Times New Roman" w:cs="Times New Roman"/>
          <w:color w:val="31849B" w:themeColor="accent5" w:themeShade="BF"/>
          <w:sz w:val="24"/>
          <w:szCs w:val="24"/>
        </w:rPr>
        <w:t>Bartsch</w:t>
      </w:r>
      <w:proofErr w:type="spellEnd"/>
      <w:r>
        <w:rPr>
          <w:rStyle w:val="FootnoteReference"/>
          <w:rFonts w:ascii="Times New Roman" w:hAnsi="Times New Roman" w:cs="Times New Roman"/>
          <w:color w:val="31849B" w:themeColor="accent5" w:themeShade="BF"/>
          <w:sz w:val="24"/>
          <w:szCs w:val="24"/>
        </w:rPr>
        <w:footnoteReference w:id="2"/>
      </w:r>
      <w:r w:rsidRPr="00A02940">
        <w:rPr>
          <w:rFonts w:ascii="Times New Roman" w:hAnsi="Times New Roman" w:cs="Times New Roman"/>
          <w:color w:val="31849B" w:themeColor="accent5" w:themeShade="BF"/>
          <w:sz w:val="24"/>
          <w:szCs w:val="24"/>
        </w:rPr>
        <w:t xml:space="preserve">, Kyle </w:t>
      </w:r>
      <w:proofErr w:type="spellStart"/>
      <w:r w:rsidRPr="00A02940">
        <w:rPr>
          <w:rFonts w:ascii="Times New Roman" w:hAnsi="Times New Roman" w:cs="Times New Roman"/>
          <w:color w:val="31849B" w:themeColor="accent5" w:themeShade="BF"/>
          <w:sz w:val="24"/>
          <w:szCs w:val="24"/>
        </w:rPr>
        <w:t>Joly</w:t>
      </w:r>
      <w:proofErr w:type="spellEnd"/>
      <w:r>
        <w:rPr>
          <w:rStyle w:val="FootnoteReference"/>
          <w:rFonts w:ascii="Times New Roman" w:hAnsi="Times New Roman" w:cs="Times New Roman"/>
          <w:color w:val="31849B" w:themeColor="accent5" w:themeShade="BF"/>
          <w:sz w:val="24"/>
          <w:szCs w:val="24"/>
        </w:rPr>
        <w:footnoteReference w:id="3"/>
      </w:r>
      <w:r w:rsidRPr="00A02940">
        <w:rPr>
          <w:rFonts w:ascii="Times New Roman" w:hAnsi="Times New Roman" w:cs="Times New Roman"/>
          <w:color w:val="31849B" w:themeColor="accent5" w:themeShade="BF"/>
          <w:sz w:val="24"/>
          <w:szCs w:val="24"/>
        </w:rPr>
        <w:t>, Joel Reynolds</w:t>
      </w:r>
      <w:r>
        <w:rPr>
          <w:rStyle w:val="FootnoteReference"/>
          <w:rFonts w:ascii="Times New Roman" w:hAnsi="Times New Roman" w:cs="Times New Roman"/>
          <w:color w:val="31849B" w:themeColor="accent5" w:themeShade="BF"/>
          <w:sz w:val="24"/>
          <w:szCs w:val="24"/>
        </w:rPr>
        <w:footnoteReference w:id="4"/>
      </w:r>
      <w:r w:rsidRPr="00A02940">
        <w:rPr>
          <w:rFonts w:ascii="Times New Roman" w:hAnsi="Times New Roman" w:cs="Times New Roman"/>
          <w:color w:val="31849B" w:themeColor="accent5" w:themeShade="BF"/>
          <w:sz w:val="24"/>
          <w:szCs w:val="24"/>
        </w:rPr>
        <w:t>, Anne Orland</w:t>
      </w:r>
      <w:r w:rsidR="00C53240">
        <w:rPr>
          <w:rFonts w:ascii="Times New Roman" w:hAnsi="Times New Roman" w:cs="Times New Roman"/>
          <w:color w:val="31849B" w:themeColor="accent5" w:themeShade="BF"/>
          <w:sz w:val="24"/>
          <w:szCs w:val="24"/>
        </w:rPr>
        <w:t>o</w:t>
      </w:r>
      <w:r>
        <w:rPr>
          <w:rStyle w:val="FootnoteReference"/>
          <w:rFonts w:ascii="Times New Roman" w:hAnsi="Times New Roman" w:cs="Times New Roman"/>
          <w:color w:val="31849B" w:themeColor="accent5" w:themeShade="BF"/>
          <w:sz w:val="24"/>
          <w:szCs w:val="24"/>
        </w:rPr>
        <w:footnoteReference w:id="5"/>
      </w:r>
      <w:r w:rsidRPr="00A02940">
        <w:rPr>
          <w:rFonts w:ascii="Times New Roman" w:hAnsi="Times New Roman" w:cs="Times New Roman"/>
          <w:color w:val="31849B" w:themeColor="accent5" w:themeShade="BF"/>
          <w:sz w:val="24"/>
          <w:szCs w:val="24"/>
        </w:rPr>
        <w:t>, Wendy Loya</w:t>
      </w:r>
      <w:r w:rsidRPr="00A02940">
        <w:rPr>
          <w:rFonts w:ascii="Times New Roman" w:hAnsi="Times New Roman" w:cs="Times New Roman"/>
          <w:color w:val="31849B" w:themeColor="accent5" w:themeShade="BF"/>
          <w:sz w:val="24"/>
          <w:szCs w:val="24"/>
          <w:vertAlign w:val="superscript"/>
        </w:rPr>
        <w:t>1</w:t>
      </w:r>
    </w:p>
    <w:p w14:paraId="6968422C" w14:textId="77777777" w:rsidR="00872770" w:rsidRDefault="00872770" w:rsidP="00872770">
      <w:pPr>
        <w:spacing w:after="0"/>
        <w:rPr>
          <w:rFonts w:ascii="Times New Roman" w:hAnsi="Times New Roman" w:cs="Times New Roman"/>
          <w:b/>
          <w:sz w:val="24"/>
          <w:szCs w:val="24"/>
        </w:rPr>
      </w:pPr>
      <w:r w:rsidRPr="00872770">
        <w:rPr>
          <w:rFonts w:ascii="Times New Roman" w:hAnsi="Times New Roman" w:cs="Times New Roman"/>
          <w:b/>
          <w:sz w:val="24"/>
          <w:szCs w:val="24"/>
        </w:rPr>
        <w:t>Background</w:t>
      </w:r>
    </w:p>
    <w:p w14:paraId="5FBF6E85" w14:textId="1BBA96F3" w:rsidR="00746EA4" w:rsidRDefault="00872770" w:rsidP="00872770">
      <w:pPr>
        <w:spacing w:after="0"/>
        <w:rPr>
          <w:rFonts w:ascii="Times New Roman" w:hAnsi="Times New Roman" w:cs="Times New Roman"/>
          <w:sz w:val="24"/>
          <w:szCs w:val="24"/>
        </w:rPr>
      </w:pPr>
      <w:r>
        <w:rPr>
          <w:rFonts w:ascii="Times New Roman" w:hAnsi="Times New Roman" w:cs="Times New Roman"/>
          <w:sz w:val="24"/>
          <w:szCs w:val="24"/>
        </w:rPr>
        <w:tab/>
        <w:t>This project</w:t>
      </w:r>
      <w:r w:rsidR="00C31081">
        <w:rPr>
          <w:rFonts w:ascii="Times New Roman" w:hAnsi="Times New Roman" w:cs="Times New Roman"/>
          <w:sz w:val="24"/>
          <w:szCs w:val="24"/>
        </w:rPr>
        <w:t xml:space="preserve"> </w:t>
      </w:r>
      <w:r>
        <w:rPr>
          <w:rFonts w:ascii="Times New Roman" w:hAnsi="Times New Roman" w:cs="Times New Roman"/>
          <w:sz w:val="24"/>
          <w:szCs w:val="24"/>
        </w:rPr>
        <w:t>estimate</w:t>
      </w:r>
      <w:r w:rsidR="00022570">
        <w:rPr>
          <w:rFonts w:ascii="Times New Roman" w:hAnsi="Times New Roman" w:cs="Times New Roman"/>
          <w:sz w:val="24"/>
          <w:szCs w:val="24"/>
        </w:rPr>
        <w:t>d</w:t>
      </w:r>
      <w:r>
        <w:rPr>
          <w:rFonts w:ascii="Times New Roman" w:hAnsi="Times New Roman" w:cs="Times New Roman"/>
          <w:sz w:val="24"/>
          <w:szCs w:val="24"/>
        </w:rPr>
        <w:t xml:space="preserve"> </w:t>
      </w:r>
      <w:r w:rsidR="00C31081">
        <w:rPr>
          <w:rFonts w:ascii="Times New Roman" w:hAnsi="Times New Roman" w:cs="Times New Roman"/>
          <w:sz w:val="24"/>
          <w:szCs w:val="24"/>
        </w:rPr>
        <w:t>recent</w:t>
      </w:r>
      <w:r w:rsidR="002E0FFA">
        <w:rPr>
          <w:rFonts w:ascii="Times New Roman" w:hAnsi="Times New Roman" w:cs="Times New Roman"/>
          <w:sz w:val="24"/>
          <w:szCs w:val="24"/>
        </w:rPr>
        <w:t xml:space="preserve"> </w:t>
      </w:r>
      <w:r>
        <w:rPr>
          <w:rFonts w:ascii="Times New Roman" w:hAnsi="Times New Roman" w:cs="Times New Roman"/>
          <w:sz w:val="24"/>
          <w:szCs w:val="24"/>
        </w:rPr>
        <w:t>frequency, timing, and size of winter thaw-refreeze events in Alaska</w:t>
      </w:r>
      <w:r w:rsidR="00022570">
        <w:rPr>
          <w:rFonts w:ascii="Times New Roman" w:hAnsi="Times New Roman" w:cs="Times New Roman"/>
          <w:sz w:val="24"/>
          <w:szCs w:val="24"/>
        </w:rPr>
        <w:t>, allowing investigation of</w:t>
      </w:r>
      <w:r>
        <w:rPr>
          <w:rFonts w:ascii="Times New Roman" w:hAnsi="Times New Roman" w:cs="Times New Roman"/>
          <w:sz w:val="24"/>
          <w:szCs w:val="24"/>
        </w:rPr>
        <w:t xml:space="preserve"> their potential for negative </w:t>
      </w:r>
      <w:r w:rsidR="00746EA4">
        <w:rPr>
          <w:rFonts w:ascii="Times New Roman" w:hAnsi="Times New Roman" w:cs="Times New Roman"/>
          <w:sz w:val="24"/>
          <w:szCs w:val="24"/>
        </w:rPr>
        <w:t xml:space="preserve">impacts on ungulate populations.  </w:t>
      </w:r>
      <w:r w:rsidR="00805A9A">
        <w:rPr>
          <w:rFonts w:ascii="Times New Roman" w:hAnsi="Times New Roman" w:cs="Times New Roman"/>
          <w:sz w:val="24"/>
          <w:szCs w:val="24"/>
        </w:rPr>
        <w:t>T</w:t>
      </w:r>
      <w:r w:rsidR="00746EA4">
        <w:rPr>
          <w:rFonts w:ascii="Times New Roman" w:hAnsi="Times New Roman" w:cs="Times New Roman"/>
          <w:sz w:val="24"/>
          <w:szCs w:val="24"/>
        </w:rPr>
        <w:t>haw-refreeze events (e.g., rain-on-snow) can create an impenetrable layer of ice restricting access to winter forage by grazing wildlife</w:t>
      </w:r>
      <w:r w:rsidR="00805A9A">
        <w:rPr>
          <w:rFonts w:ascii="Times New Roman" w:hAnsi="Times New Roman" w:cs="Times New Roman"/>
          <w:sz w:val="24"/>
          <w:szCs w:val="24"/>
        </w:rPr>
        <w:t xml:space="preserve"> but t</w:t>
      </w:r>
      <w:r w:rsidR="00746EA4">
        <w:rPr>
          <w:rFonts w:ascii="Times New Roman" w:hAnsi="Times New Roman" w:cs="Times New Roman"/>
          <w:sz w:val="24"/>
          <w:szCs w:val="24"/>
        </w:rPr>
        <w:t xml:space="preserve">here </w:t>
      </w:r>
      <w:r w:rsidR="00805A9A">
        <w:rPr>
          <w:rFonts w:ascii="Times New Roman" w:hAnsi="Times New Roman" w:cs="Times New Roman"/>
          <w:sz w:val="24"/>
          <w:szCs w:val="24"/>
        </w:rPr>
        <w:t xml:space="preserve">is currently </w:t>
      </w:r>
      <w:r w:rsidR="00746EA4">
        <w:rPr>
          <w:rFonts w:ascii="Times New Roman" w:hAnsi="Times New Roman" w:cs="Times New Roman"/>
          <w:sz w:val="24"/>
          <w:szCs w:val="24"/>
        </w:rPr>
        <w:t xml:space="preserve">limited information on how </w:t>
      </w:r>
      <w:r w:rsidR="00863037">
        <w:rPr>
          <w:rFonts w:ascii="Times New Roman" w:hAnsi="Times New Roman" w:cs="Times New Roman"/>
          <w:sz w:val="24"/>
          <w:szCs w:val="24"/>
        </w:rPr>
        <w:t xml:space="preserve">often </w:t>
      </w:r>
      <w:r w:rsidR="00746EA4">
        <w:rPr>
          <w:rFonts w:ascii="Times New Roman" w:hAnsi="Times New Roman" w:cs="Times New Roman"/>
          <w:sz w:val="24"/>
          <w:szCs w:val="24"/>
        </w:rPr>
        <w:t>they occur in Alaska.</w:t>
      </w:r>
      <w:r w:rsidR="00863037">
        <w:rPr>
          <w:rFonts w:ascii="Times New Roman" w:hAnsi="Times New Roman" w:cs="Times New Roman"/>
          <w:sz w:val="24"/>
          <w:szCs w:val="24"/>
        </w:rPr>
        <w:t xml:space="preserve">  We used a remote sensing approach</w:t>
      </w:r>
      <w:r w:rsidR="002E0FFA">
        <w:rPr>
          <w:rFonts w:ascii="Times New Roman" w:hAnsi="Times New Roman" w:cs="Times New Roman"/>
          <w:sz w:val="24"/>
          <w:szCs w:val="24"/>
        </w:rPr>
        <w:t xml:space="preserve"> </w:t>
      </w:r>
      <w:r w:rsidR="00805A9A">
        <w:rPr>
          <w:rFonts w:ascii="Times New Roman" w:hAnsi="Times New Roman" w:cs="Times New Roman"/>
          <w:sz w:val="24"/>
          <w:szCs w:val="24"/>
        </w:rPr>
        <w:t>to estimate the frequency and distribution of winter (October – April) thaw-refreeze events in Alaska during winters between 2001 and 2008.</w:t>
      </w:r>
      <w:r w:rsidR="001D573C">
        <w:rPr>
          <w:rFonts w:ascii="Times New Roman" w:hAnsi="Times New Roman" w:cs="Times New Roman"/>
          <w:sz w:val="24"/>
          <w:szCs w:val="24"/>
        </w:rPr>
        <w:t xml:space="preserve">  </w:t>
      </w:r>
      <w:r w:rsidR="00022570">
        <w:rPr>
          <w:rFonts w:ascii="Times New Roman" w:hAnsi="Times New Roman" w:cs="Times New Roman"/>
          <w:sz w:val="24"/>
          <w:szCs w:val="24"/>
        </w:rPr>
        <w:t>Full details regarding the analysis method are availabl</w:t>
      </w:r>
      <w:r w:rsidR="00DE66B7">
        <w:rPr>
          <w:rFonts w:ascii="Times New Roman" w:hAnsi="Times New Roman" w:cs="Times New Roman"/>
          <w:sz w:val="24"/>
          <w:szCs w:val="24"/>
        </w:rPr>
        <w:t xml:space="preserve">e from the first author (see contact information below). </w:t>
      </w:r>
      <w:r w:rsidR="00022570">
        <w:rPr>
          <w:rFonts w:ascii="Times New Roman" w:hAnsi="Times New Roman" w:cs="Times New Roman"/>
          <w:sz w:val="24"/>
          <w:szCs w:val="24"/>
        </w:rPr>
        <w:t xml:space="preserve"> </w:t>
      </w:r>
      <w:r w:rsidR="001D573C">
        <w:rPr>
          <w:rFonts w:ascii="Times New Roman" w:hAnsi="Times New Roman" w:cs="Times New Roman"/>
          <w:sz w:val="24"/>
          <w:szCs w:val="24"/>
        </w:rPr>
        <w:t>Below are the results summarized for your land management unit.</w:t>
      </w:r>
      <w:r w:rsidR="00A427E3">
        <w:rPr>
          <w:rFonts w:ascii="Times New Roman" w:hAnsi="Times New Roman" w:cs="Times New Roman"/>
          <w:sz w:val="24"/>
          <w:szCs w:val="24"/>
        </w:rPr>
        <w:t xml:space="preserve">  We have also included a DVD with the rasterized data</w:t>
      </w:r>
      <w:r w:rsidR="00C31081">
        <w:rPr>
          <w:rFonts w:ascii="Times New Roman" w:hAnsi="Times New Roman" w:cs="Times New Roman"/>
          <w:sz w:val="24"/>
          <w:szCs w:val="24"/>
        </w:rPr>
        <w:t xml:space="preserve"> for use in GIS</w:t>
      </w:r>
      <w:r w:rsidR="00A427E3">
        <w:rPr>
          <w:rFonts w:ascii="Times New Roman" w:hAnsi="Times New Roman" w:cs="Times New Roman"/>
          <w:sz w:val="24"/>
          <w:szCs w:val="24"/>
        </w:rPr>
        <w:t>.</w:t>
      </w:r>
      <w:r w:rsidR="00022570">
        <w:rPr>
          <w:rFonts w:ascii="Times New Roman" w:hAnsi="Times New Roman" w:cs="Times New Roman"/>
          <w:sz w:val="24"/>
          <w:szCs w:val="24"/>
        </w:rPr>
        <w:t xml:space="preserve">  </w:t>
      </w:r>
      <w:r w:rsidR="008957BE">
        <w:rPr>
          <w:rFonts w:ascii="Times New Roman" w:hAnsi="Times New Roman" w:cs="Times New Roman"/>
          <w:sz w:val="24"/>
          <w:szCs w:val="24"/>
        </w:rPr>
        <w:t>These data can also be obtained online (</w:t>
      </w:r>
      <w:r w:rsidR="008957BE" w:rsidRPr="008957BE">
        <w:t>http://climate.iarc.uaf.edu/geonetwork/srv/en/main.home</w:t>
      </w:r>
      <w:r w:rsidR="008957BE">
        <w:t>)</w:t>
      </w:r>
      <w:r w:rsidR="008957BE">
        <w:rPr>
          <w:rFonts w:ascii="Times New Roman" w:hAnsi="Times New Roman" w:cs="Times New Roman"/>
          <w:sz w:val="24"/>
          <w:szCs w:val="24"/>
        </w:rPr>
        <w:t xml:space="preserve">.  </w:t>
      </w:r>
      <w:r w:rsidR="00022570">
        <w:rPr>
          <w:rFonts w:ascii="Times New Roman" w:hAnsi="Times New Roman" w:cs="Times New Roman"/>
          <w:sz w:val="24"/>
          <w:szCs w:val="24"/>
        </w:rPr>
        <w:t>The project was funded by the Western Alaska Landscape Conservation Cooperative (www.arcus.org/western-alaska-lcc).</w:t>
      </w:r>
      <w:r w:rsidR="00805A9A">
        <w:rPr>
          <w:rFonts w:ascii="Times New Roman" w:hAnsi="Times New Roman" w:cs="Times New Roman"/>
          <w:sz w:val="24"/>
          <w:szCs w:val="24"/>
        </w:rPr>
        <w:t xml:space="preserve">   </w:t>
      </w:r>
    </w:p>
    <w:p w14:paraId="4DFFCAAB" w14:textId="77777777" w:rsidR="00746EA4" w:rsidRDefault="00746EA4" w:rsidP="00872770">
      <w:pPr>
        <w:spacing w:after="0"/>
        <w:rPr>
          <w:rFonts w:ascii="Times New Roman" w:hAnsi="Times New Roman" w:cs="Times New Roman"/>
          <w:sz w:val="24"/>
          <w:szCs w:val="24"/>
        </w:rPr>
      </w:pPr>
    </w:p>
    <w:p w14:paraId="690EE09A" w14:textId="77777777" w:rsidR="000448FF" w:rsidRDefault="00BE53D7" w:rsidP="00872770">
      <w:pPr>
        <w:spacing w:after="0"/>
        <w:rPr>
          <w:rFonts w:ascii="Times New Roman" w:hAnsi="Times New Roman" w:cs="Times New Roman"/>
          <w:b/>
          <w:sz w:val="24"/>
          <w:szCs w:val="24"/>
        </w:rPr>
      </w:pPr>
      <w:r>
        <w:rPr>
          <w:rFonts w:ascii="Times New Roman" w:hAnsi="Times New Roman" w:cs="Times New Roman"/>
          <w:b/>
          <w:sz w:val="24"/>
          <w:szCs w:val="24"/>
        </w:rPr>
        <w:t>Results</w:t>
      </w:r>
    </w:p>
    <w:p w14:paraId="7ACB7604" w14:textId="77777777" w:rsidR="00C31081" w:rsidRDefault="00AC5606" w:rsidP="00C31081">
      <w:pPr>
        <w:spacing w:after="0"/>
        <w:rPr>
          <w:rFonts w:ascii="Times New Roman" w:hAnsi="Times New Roman" w:cs="Times New Roman"/>
          <w:b/>
          <w:sz w:val="24"/>
          <w:szCs w:val="24"/>
        </w:rPr>
      </w:pPr>
      <w:r>
        <w:rPr>
          <w:rFonts w:ascii="Times New Roman" w:hAnsi="Times New Roman" w:cs="Times New Roman"/>
          <w:i/>
          <w:sz w:val="24"/>
          <w:szCs w:val="24"/>
        </w:rPr>
        <w:t xml:space="preserve">For </w:t>
      </w:r>
      <w:r w:rsidR="00C31081">
        <w:rPr>
          <w:rFonts w:ascii="Times New Roman" w:hAnsi="Times New Roman" w:cs="Times New Roman"/>
          <w:i/>
          <w:sz w:val="24"/>
          <w:szCs w:val="24"/>
        </w:rPr>
        <w:t>GMU 23</w:t>
      </w:r>
      <w:r w:rsidR="00C31081">
        <w:rPr>
          <w:rFonts w:ascii="Times New Roman" w:hAnsi="Times New Roman" w:cs="Times New Roman"/>
          <w:b/>
          <w:sz w:val="24"/>
          <w:szCs w:val="24"/>
        </w:rPr>
        <w:t xml:space="preserve"> </w:t>
      </w:r>
    </w:p>
    <w:p w14:paraId="6A7B843E" w14:textId="7D7F3311" w:rsidR="00C31081" w:rsidRPr="008822AB" w:rsidRDefault="00C31081" w:rsidP="00C31081">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Game Management Unit 23 had an average of 0 – 4 thaw-refreeze events detected each winter, with the highest frequency of events occurring just east of Kotzebue (Fig. </w:t>
      </w:r>
      <w:r w:rsidR="00022570">
        <w:rPr>
          <w:rFonts w:ascii="Times New Roman" w:hAnsi="Times New Roman" w:cs="Times New Roman"/>
          <w:sz w:val="24"/>
          <w:szCs w:val="24"/>
        </w:rPr>
        <w:t>1</w:t>
      </w:r>
      <w:r>
        <w:rPr>
          <w:rFonts w:ascii="Times New Roman" w:hAnsi="Times New Roman" w:cs="Times New Roman"/>
          <w:sz w:val="24"/>
          <w:szCs w:val="24"/>
        </w:rPr>
        <w:t>).  The median sizes of events affecting areas of GMU 23</w:t>
      </w:r>
      <w:r w:rsidR="00BC2291">
        <w:rPr>
          <w:rFonts w:ascii="Times New Roman" w:hAnsi="Times New Roman" w:cs="Times New Roman"/>
          <w:sz w:val="24"/>
          <w:szCs w:val="24"/>
        </w:rPr>
        <w:t>, across all winters,</w:t>
      </w:r>
      <w:r>
        <w:rPr>
          <w:rFonts w:ascii="Times New Roman" w:hAnsi="Times New Roman" w:cs="Times New Roman"/>
          <w:sz w:val="24"/>
          <w:szCs w:val="24"/>
        </w:rPr>
        <w:t xml:space="preserve"> ranged from 0 – 547,000 km</w:t>
      </w:r>
      <w:r w:rsidRPr="008822AB">
        <w:rPr>
          <w:rFonts w:ascii="Times New Roman" w:hAnsi="Times New Roman" w:cs="Times New Roman"/>
          <w:sz w:val="24"/>
          <w:szCs w:val="24"/>
          <w:vertAlign w:val="superscript"/>
        </w:rPr>
        <w:t>2</w:t>
      </w:r>
      <w:r>
        <w:rPr>
          <w:rFonts w:ascii="Times New Roman" w:hAnsi="Times New Roman" w:cs="Times New Roman"/>
          <w:sz w:val="24"/>
          <w:szCs w:val="24"/>
        </w:rPr>
        <w:t xml:space="preserve">, with the largest events detected in the foothills of the Brooks Mountain Rage (Fig. </w:t>
      </w:r>
      <w:r w:rsidR="00AF1BD1">
        <w:rPr>
          <w:rFonts w:ascii="Times New Roman" w:hAnsi="Times New Roman" w:cs="Times New Roman"/>
          <w:sz w:val="24"/>
          <w:szCs w:val="24"/>
        </w:rPr>
        <w:t>2</w:t>
      </w:r>
      <w:r>
        <w:rPr>
          <w:rFonts w:ascii="Times New Roman" w:hAnsi="Times New Roman" w:cs="Times New Roman"/>
          <w:sz w:val="24"/>
          <w:szCs w:val="24"/>
        </w:rPr>
        <w:t>).</w:t>
      </w:r>
      <w:r w:rsidR="00BC2291">
        <w:rPr>
          <w:rFonts w:ascii="Times New Roman" w:hAnsi="Times New Roman" w:cs="Times New Roman"/>
          <w:sz w:val="24"/>
          <w:szCs w:val="24"/>
        </w:rPr>
        <w:t xml:space="preserve">  </w:t>
      </w:r>
      <w:r w:rsidR="001C0115">
        <w:rPr>
          <w:rFonts w:ascii="Times New Roman" w:hAnsi="Times New Roman" w:cs="Times New Roman"/>
          <w:sz w:val="24"/>
          <w:szCs w:val="24"/>
        </w:rPr>
        <w:t>Median event sizes for each pixel were determined by determining the size of contiguous events that a pixel was contained within, irrespective of land management unit boundaries.</w:t>
      </w:r>
      <w:r w:rsidR="00091EBA">
        <w:rPr>
          <w:rFonts w:ascii="Times New Roman" w:hAnsi="Times New Roman" w:cs="Times New Roman"/>
          <w:sz w:val="24"/>
          <w:szCs w:val="24"/>
        </w:rPr>
        <w:t xml:space="preserve">  If the location only had one event detected during the years of the study, a median size was not determined.</w:t>
      </w:r>
      <w:bookmarkStart w:id="0" w:name="_GoBack"/>
      <w:bookmarkEnd w:id="0"/>
      <w:r w:rsidR="00BC229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F8D240E" w14:textId="77777777" w:rsidR="00C31081" w:rsidRDefault="00C31081" w:rsidP="000448FF">
      <w:pPr>
        <w:spacing w:after="0"/>
        <w:rPr>
          <w:rFonts w:ascii="Times New Roman" w:hAnsi="Times New Roman" w:cs="Times New Roman"/>
          <w:i/>
          <w:sz w:val="24"/>
          <w:szCs w:val="24"/>
        </w:rPr>
      </w:pPr>
    </w:p>
    <w:p w14:paraId="04ACE549" w14:textId="77777777" w:rsidR="000448FF" w:rsidRPr="00301CF8" w:rsidRDefault="00C31081" w:rsidP="000448FF">
      <w:pPr>
        <w:spacing w:after="0"/>
        <w:rPr>
          <w:rFonts w:ascii="Times New Roman" w:hAnsi="Times New Roman" w:cs="Times New Roman"/>
          <w:sz w:val="24"/>
          <w:szCs w:val="24"/>
        </w:rPr>
      </w:pPr>
      <w:r>
        <w:rPr>
          <w:rFonts w:ascii="Times New Roman" w:hAnsi="Times New Roman" w:cs="Times New Roman"/>
          <w:i/>
          <w:sz w:val="24"/>
          <w:szCs w:val="24"/>
        </w:rPr>
        <w:t xml:space="preserve">Across the </w:t>
      </w:r>
      <w:r w:rsidR="002E0FFA">
        <w:rPr>
          <w:rFonts w:ascii="Times New Roman" w:hAnsi="Times New Roman" w:cs="Times New Roman"/>
          <w:i/>
          <w:sz w:val="24"/>
          <w:szCs w:val="24"/>
        </w:rPr>
        <w:t>WA</w:t>
      </w:r>
      <w:r w:rsidR="000448FF" w:rsidRPr="00301CF8">
        <w:rPr>
          <w:rFonts w:ascii="Times New Roman" w:hAnsi="Times New Roman" w:cs="Times New Roman"/>
          <w:i/>
          <w:sz w:val="24"/>
          <w:szCs w:val="24"/>
        </w:rPr>
        <w:t>LCC</w:t>
      </w:r>
    </w:p>
    <w:p w14:paraId="77E4DDD5" w14:textId="77777777" w:rsidR="000448FF" w:rsidRPr="00301CF8" w:rsidRDefault="000448FF" w:rsidP="000448FF">
      <w:pPr>
        <w:spacing w:after="0"/>
        <w:rPr>
          <w:rFonts w:ascii="Times New Roman" w:hAnsi="Times New Roman" w:cs="Times New Roman"/>
          <w:sz w:val="24"/>
          <w:szCs w:val="24"/>
        </w:rPr>
      </w:pPr>
      <w:r w:rsidRPr="00301CF8">
        <w:rPr>
          <w:rFonts w:ascii="Times New Roman" w:hAnsi="Times New Roman" w:cs="Times New Roman"/>
          <w:sz w:val="24"/>
          <w:szCs w:val="24"/>
        </w:rPr>
        <w:tab/>
      </w:r>
      <w:r w:rsidR="00624923">
        <w:rPr>
          <w:rFonts w:ascii="Times New Roman" w:hAnsi="Times New Roman" w:cs="Times New Roman"/>
          <w:sz w:val="24"/>
          <w:szCs w:val="24"/>
        </w:rPr>
        <w:t>T</w:t>
      </w:r>
      <w:r w:rsidRPr="00301CF8">
        <w:rPr>
          <w:rFonts w:ascii="Times New Roman" w:hAnsi="Times New Roman" w:cs="Times New Roman"/>
          <w:sz w:val="24"/>
          <w:szCs w:val="24"/>
        </w:rPr>
        <w:t xml:space="preserve">he coastal region extending from the mouth of the Yukon River, south along the coastal margin of Bristol Bay and onto the Alaska Peninsula had the highest frequency of thaw-refreeze events during winter.  High frequency detections extended inland over the low-lying areas of the Yukon, Kuskokwim, and Nushagak River Deltas.  These areas also represented the highest </w:t>
      </w:r>
      <w:r w:rsidRPr="00301CF8">
        <w:rPr>
          <w:rFonts w:ascii="Times New Roman" w:hAnsi="Times New Roman" w:cs="Times New Roman"/>
          <w:sz w:val="24"/>
          <w:szCs w:val="24"/>
        </w:rPr>
        <w:lastRenderedPageBreak/>
        <w:t xml:space="preserve">frequency of detections for the entire state, with an average of &gt; 5 events detected each winter and some locations with &gt; 10.  Conversely, the remainder of the WALCC had &lt; 4 detections annually, but all had an average of &gt; 1 thaw-refreeze event each winter.       </w:t>
      </w:r>
    </w:p>
    <w:p w14:paraId="221F3D0D" w14:textId="77777777" w:rsidR="000448FF" w:rsidRPr="00301CF8" w:rsidRDefault="000448FF" w:rsidP="000448FF">
      <w:pPr>
        <w:spacing w:after="0"/>
        <w:rPr>
          <w:rFonts w:ascii="Times New Roman" w:hAnsi="Times New Roman" w:cs="Times New Roman"/>
          <w:sz w:val="24"/>
          <w:szCs w:val="24"/>
        </w:rPr>
      </w:pPr>
      <w:r w:rsidRPr="00301CF8">
        <w:rPr>
          <w:rFonts w:ascii="Times New Roman" w:hAnsi="Times New Roman" w:cs="Times New Roman"/>
          <w:sz w:val="24"/>
          <w:szCs w:val="24"/>
        </w:rPr>
        <w:tab/>
        <w:t>Thaw-refreeze events occurred most frequently in April, but otherwise occurred at a similar frequency throug</w:t>
      </w:r>
      <w:r w:rsidR="001D2153">
        <w:rPr>
          <w:rFonts w:ascii="Times New Roman" w:hAnsi="Times New Roman" w:cs="Times New Roman"/>
          <w:sz w:val="24"/>
          <w:szCs w:val="24"/>
        </w:rPr>
        <w:t>hout the rest of winter</w:t>
      </w:r>
      <w:r w:rsidRPr="00301CF8">
        <w:rPr>
          <w:rFonts w:ascii="Times New Roman" w:hAnsi="Times New Roman" w:cs="Times New Roman"/>
          <w:sz w:val="24"/>
          <w:szCs w:val="24"/>
        </w:rPr>
        <w:t xml:space="preserve">.  </w:t>
      </w:r>
      <w:r w:rsidR="001D2153">
        <w:rPr>
          <w:rFonts w:ascii="Times New Roman" w:hAnsi="Times New Roman" w:cs="Times New Roman"/>
          <w:sz w:val="24"/>
          <w:szCs w:val="24"/>
        </w:rPr>
        <w:t>L</w:t>
      </w:r>
      <w:r w:rsidRPr="00301CF8">
        <w:rPr>
          <w:rFonts w:ascii="Times New Roman" w:hAnsi="Times New Roman" w:cs="Times New Roman"/>
          <w:sz w:val="24"/>
          <w:szCs w:val="24"/>
        </w:rPr>
        <w:t xml:space="preserve">arger </w:t>
      </w:r>
      <w:r w:rsidR="001D2153">
        <w:rPr>
          <w:rFonts w:ascii="Times New Roman" w:hAnsi="Times New Roman" w:cs="Times New Roman"/>
          <w:sz w:val="24"/>
          <w:szCs w:val="24"/>
        </w:rPr>
        <w:t>thaw-refreeze events tended to occur</w:t>
      </w:r>
      <w:r w:rsidRPr="00301CF8">
        <w:rPr>
          <w:rFonts w:ascii="Times New Roman" w:hAnsi="Times New Roman" w:cs="Times New Roman"/>
          <w:sz w:val="24"/>
          <w:szCs w:val="24"/>
        </w:rPr>
        <w:t xml:space="preserve"> at higher elevation sites even though they occurred less frequently.  The regions encompassed by the Yukon, Kuskokwim, and Nushagak River Deltas all had small event sizes compared to those of the adjacent mountainous regions of Katmai National Park and Wood-</w:t>
      </w:r>
      <w:proofErr w:type="spellStart"/>
      <w:r w:rsidRPr="00301CF8">
        <w:rPr>
          <w:rFonts w:ascii="Times New Roman" w:hAnsi="Times New Roman" w:cs="Times New Roman"/>
          <w:sz w:val="24"/>
          <w:szCs w:val="24"/>
        </w:rPr>
        <w:t>Tikchik</w:t>
      </w:r>
      <w:proofErr w:type="spellEnd"/>
      <w:r w:rsidRPr="00301CF8">
        <w:rPr>
          <w:rFonts w:ascii="Times New Roman" w:hAnsi="Times New Roman" w:cs="Times New Roman"/>
          <w:sz w:val="24"/>
          <w:szCs w:val="24"/>
        </w:rPr>
        <w:t xml:space="preserve"> State Park.  The region of the W</w:t>
      </w:r>
      <w:r w:rsidR="001D2153">
        <w:rPr>
          <w:rFonts w:ascii="Times New Roman" w:hAnsi="Times New Roman" w:cs="Times New Roman"/>
          <w:sz w:val="24"/>
          <w:szCs w:val="24"/>
        </w:rPr>
        <w:t xml:space="preserve">estern </w:t>
      </w:r>
      <w:r w:rsidRPr="00301CF8">
        <w:rPr>
          <w:rFonts w:ascii="Times New Roman" w:hAnsi="Times New Roman" w:cs="Times New Roman"/>
          <w:sz w:val="24"/>
          <w:szCs w:val="24"/>
        </w:rPr>
        <w:t>A</w:t>
      </w:r>
      <w:r w:rsidR="001D2153">
        <w:rPr>
          <w:rFonts w:ascii="Times New Roman" w:hAnsi="Times New Roman" w:cs="Times New Roman"/>
          <w:sz w:val="24"/>
          <w:szCs w:val="24"/>
        </w:rPr>
        <w:t xml:space="preserve">laska </w:t>
      </w:r>
      <w:r w:rsidRPr="00301CF8">
        <w:rPr>
          <w:rFonts w:ascii="Times New Roman" w:hAnsi="Times New Roman" w:cs="Times New Roman"/>
          <w:sz w:val="24"/>
          <w:szCs w:val="24"/>
        </w:rPr>
        <w:t xml:space="preserve">LCC with the largest median event sizes though was along the </w:t>
      </w:r>
      <w:proofErr w:type="spellStart"/>
      <w:r w:rsidRPr="00301CF8">
        <w:rPr>
          <w:rFonts w:ascii="Times New Roman" w:hAnsi="Times New Roman" w:cs="Times New Roman"/>
          <w:sz w:val="24"/>
          <w:szCs w:val="24"/>
        </w:rPr>
        <w:t>Nulato</w:t>
      </w:r>
      <w:proofErr w:type="spellEnd"/>
      <w:r w:rsidRPr="00301CF8">
        <w:rPr>
          <w:rFonts w:ascii="Times New Roman" w:hAnsi="Times New Roman" w:cs="Times New Roman"/>
          <w:sz w:val="24"/>
          <w:szCs w:val="24"/>
        </w:rPr>
        <w:t xml:space="preserve"> Hills, which had events &gt; 250,000 km</w:t>
      </w:r>
      <w:r w:rsidRPr="00301CF8">
        <w:rPr>
          <w:rFonts w:ascii="Times New Roman" w:hAnsi="Times New Roman" w:cs="Times New Roman"/>
          <w:sz w:val="24"/>
          <w:szCs w:val="24"/>
          <w:vertAlign w:val="superscript"/>
        </w:rPr>
        <w:t>2</w:t>
      </w:r>
      <w:r w:rsidRPr="00301CF8">
        <w:rPr>
          <w:rFonts w:ascii="Times New Roman" w:hAnsi="Times New Roman" w:cs="Times New Roman"/>
          <w:sz w:val="24"/>
          <w:szCs w:val="24"/>
        </w:rPr>
        <w:t xml:space="preserve"> compared to &lt; 100,000 km</w:t>
      </w:r>
      <w:r w:rsidRPr="00AD54F5">
        <w:rPr>
          <w:rFonts w:ascii="Times New Roman" w:hAnsi="Times New Roman" w:cs="Times New Roman"/>
          <w:sz w:val="24"/>
          <w:szCs w:val="24"/>
          <w:vertAlign w:val="superscript"/>
        </w:rPr>
        <w:t>2</w:t>
      </w:r>
      <w:r w:rsidRPr="00301CF8">
        <w:rPr>
          <w:rFonts w:ascii="Times New Roman" w:hAnsi="Times New Roman" w:cs="Times New Roman"/>
          <w:sz w:val="24"/>
          <w:szCs w:val="24"/>
        </w:rPr>
        <w:t xml:space="preserve"> along the Alaska Peninsula and southwe</w:t>
      </w:r>
      <w:r w:rsidR="00A77808">
        <w:rPr>
          <w:rFonts w:ascii="Times New Roman" w:hAnsi="Times New Roman" w:cs="Times New Roman"/>
          <w:sz w:val="24"/>
          <w:szCs w:val="24"/>
        </w:rPr>
        <w:t>st portion of the WALCC</w:t>
      </w:r>
      <w:r w:rsidRPr="00301CF8">
        <w:rPr>
          <w:rFonts w:ascii="Times New Roman" w:hAnsi="Times New Roman" w:cs="Times New Roman"/>
          <w:sz w:val="24"/>
          <w:szCs w:val="24"/>
        </w:rPr>
        <w:t xml:space="preserve">.  </w:t>
      </w:r>
    </w:p>
    <w:p w14:paraId="2375DB30" w14:textId="77777777" w:rsidR="000448FF" w:rsidRPr="000448FF" w:rsidRDefault="000448FF" w:rsidP="00872770">
      <w:pPr>
        <w:spacing w:after="0"/>
        <w:rPr>
          <w:rFonts w:ascii="Times New Roman" w:hAnsi="Times New Roman" w:cs="Times New Roman"/>
          <w:sz w:val="24"/>
          <w:szCs w:val="24"/>
        </w:rPr>
      </w:pPr>
    </w:p>
    <w:p w14:paraId="7B669481" w14:textId="77777777" w:rsidR="00746EA4" w:rsidRDefault="00746EA4" w:rsidP="00872770">
      <w:pPr>
        <w:spacing w:after="0"/>
        <w:rPr>
          <w:rFonts w:ascii="Times New Roman" w:hAnsi="Times New Roman" w:cs="Times New Roman"/>
          <w:b/>
          <w:sz w:val="24"/>
          <w:szCs w:val="24"/>
        </w:rPr>
      </w:pPr>
      <w:r>
        <w:rPr>
          <w:rFonts w:ascii="Times New Roman" w:hAnsi="Times New Roman" w:cs="Times New Roman"/>
          <w:b/>
          <w:sz w:val="24"/>
          <w:szCs w:val="24"/>
        </w:rPr>
        <w:t>Possible Uses of Dataset</w:t>
      </w:r>
    </w:p>
    <w:p w14:paraId="295C116D" w14:textId="77777777" w:rsidR="008C672C" w:rsidRDefault="008C672C" w:rsidP="00547BB8">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These data </w:t>
      </w:r>
      <w:r w:rsidR="00C86F5F">
        <w:rPr>
          <w:rFonts w:ascii="Times New Roman" w:hAnsi="Times New Roman" w:cs="Times New Roman"/>
          <w:sz w:val="24"/>
          <w:szCs w:val="24"/>
        </w:rPr>
        <w:t xml:space="preserve">products </w:t>
      </w:r>
      <w:r>
        <w:rPr>
          <w:rFonts w:ascii="Times New Roman" w:hAnsi="Times New Roman" w:cs="Times New Roman"/>
          <w:sz w:val="24"/>
          <w:szCs w:val="24"/>
        </w:rPr>
        <w:t xml:space="preserve">can help determine which areas of your land unit might be most likely to </w:t>
      </w:r>
      <w:r w:rsidR="00AF1BD1">
        <w:rPr>
          <w:rFonts w:ascii="Times New Roman" w:hAnsi="Times New Roman" w:cs="Times New Roman"/>
          <w:sz w:val="24"/>
          <w:szCs w:val="24"/>
        </w:rPr>
        <w:t xml:space="preserve">experience </w:t>
      </w:r>
      <w:r>
        <w:rPr>
          <w:rFonts w:ascii="Times New Roman" w:hAnsi="Times New Roman" w:cs="Times New Roman"/>
          <w:sz w:val="24"/>
          <w:szCs w:val="24"/>
        </w:rPr>
        <w:t xml:space="preserve">winter conditions </w:t>
      </w:r>
      <w:r w:rsidR="00AF1BD1">
        <w:rPr>
          <w:rFonts w:ascii="Times New Roman" w:hAnsi="Times New Roman" w:cs="Times New Roman"/>
          <w:sz w:val="24"/>
          <w:szCs w:val="24"/>
        </w:rPr>
        <w:t xml:space="preserve">that potentially prompt </w:t>
      </w:r>
      <w:r w:rsidR="00C31081">
        <w:rPr>
          <w:rFonts w:ascii="Times New Roman" w:hAnsi="Times New Roman" w:cs="Times New Roman"/>
          <w:sz w:val="24"/>
          <w:szCs w:val="24"/>
        </w:rPr>
        <w:t>changes in the distribution and abundance of wildlife, including</w:t>
      </w:r>
      <w:r>
        <w:rPr>
          <w:rFonts w:ascii="Times New Roman" w:hAnsi="Times New Roman" w:cs="Times New Roman"/>
          <w:sz w:val="24"/>
          <w:szCs w:val="24"/>
        </w:rPr>
        <w:t xml:space="preserve"> large mammal die-offs.  </w:t>
      </w:r>
      <w:r w:rsidR="00432DC0">
        <w:rPr>
          <w:rFonts w:ascii="Times New Roman" w:hAnsi="Times New Roman" w:cs="Times New Roman"/>
          <w:sz w:val="24"/>
          <w:szCs w:val="24"/>
        </w:rPr>
        <w:t xml:space="preserve">If you have high-frequency animal location data during the </w:t>
      </w:r>
      <w:r w:rsidR="00C86F5F">
        <w:rPr>
          <w:rFonts w:ascii="Times New Roman" w:hAnsi="Times New Roman" w:cs="Times New Roman"/>
          <w:sz w:val="24"/>
          <w:szCs w:val="24"/>
        </w:rPr>
        <w:t>time span of our data products, these</w:t>
      </w:r>
      <w:r w:rsidR="00432DC0">
        <w:rPr>
          <w:rFonts w:ascii="Times New Roman" w:hAnsi="Times New Roman" w:cs="Times New Roman"/>
          <w:sz w:val="24"/>
          <w:szCs w:val="24"/>
        </w:rPr>
        <w:t xml:space="preserve"> data may allow you to assess wildlife responses to detected thaw-refreeze events or could be used as a covariate when investigating winter resource selection patterns.   </w:t>
      </w:r>
      <w:r w:rsidR="00C86F5F">
        <w:rPr>
          <w:rFonts w:ascii="Times New Roman" w:hAnsi="Times New Roman" w:cs="Times New Roman"/>
          <w:sz w:val="24"/>
          <w:szCs w:val="24"/>
        </w:rPr>
        <w:t>However, note that such application will be</w:t>
      </w:r>
      <w:r w:rsidR="00432DC0">
        <w:rPr>
          <w:rFonts w:ascii="Times New Roman" w:hAnsi="Times New Roman" w:cs="Times New Roman"/>
          <w:sz w:val="24"/>
          <w:szCs w:val="24"/>
        </w:rPr>
        <w:t xml:space="preserve"> limited</w:t>
      </w:r>
      <w:r w:rsidR="00C86F5F">
        <w:rPr>
          <w:rFonts w:ascii="Times New Roman" w:hAnsi="Times New Roman" w:cs="Times New Roman"/>
          <w:sz w:val="24"/>
          <w:szCs w:val="24"/>
        </w:rPr>
        <w:t>, somewhat,</w:t>
      </w:r>
      <w:r w:rsidR="00432DC0">
        <w:rPr>
          <w:rFonts w:ascii="Times New Roman" w:hAnsi="Times New Roman" w:cs="Times New Roman"/>
          <w:sz w:val="24"/>
          <w:szCs w:val="24"/>
        </w:rPr>
        <w:t xml:space="preserve"> by the inability of backscatter data to reveal differences in severity among thaw-refreeze events (i.e., differences in the thickness of ice layers).  </w:t>
      </w:r>
      <w:r>
        <w:rPr>
          <w:rFonts w:ascii="Times New Roman" w:hAnsi="Times New Roman" w:cs="Times New Roman"/>
          <w:sz w:val="24"/>
          <w:szCs w:val="24"/>
        </w:rPr>
        <w:t>At minimum</w:t>
      </w:r>
      <w:r w:rsidR="00432DC0">
        <w:rPr>
          <w:rFonts w:ascii="Times New Roman" w:hAnsi="Times New Roman" w:cs="Times New Roman"/>
          <w:sz w:val="24"/>
          <w:szCs w:val="24"/>
        </w:rPr>
        <w:t>,</w:t>
      </w:r>
      <w:r>
        <w:rPr>
          <w:rFonts w:ascii="Times New Roman" w:hAnsi="Times New Roman" w:cs="Times New Roman"/>
          <w:sz w:val="24"/>
          <w:szCs w:val="24"/>
        </w:rPr>
        <w:t xml:space="preserve"> the</w:t>
      </w:r>
      <w:r w:rsidR="00C86F5F">
        <w:rPr>
          <w:rFonts w:ascii="Times New Roman" w:hAnsi="Times New Roman" w:cs="Times New Roman"/>
          <w:sz w:val="24"/>
          <w:szCs w:val="24"/>
        </w:rPr>
        <w:t xml:space="preserve"> data products</w:t>
      </w:r>
      <w:r>
        <w:rPr>
          <w:rFonts w:ascii="Times New Roman" w:hAnsi="Times New Roman" w:cs="Times New Roman"/>
          <w:sz w:val="24"/>
          <w:szCs w:val="24"/>
        </w:rPr>
        <w:t xml:space="preserve"> can help guide monitoring efforts across the area, including </w:t>
      </w:r>
      <w:r w:rsidR="00432DC0">
        <w:rPr>
          <w:rFonts w:ascii="Times New Roman" w:hAnsi="Times New Roman" w:cs="Times New Roman"/>
          <w:sz w:val="24"/>
          <w:szCs w:val="24"/>
        </w:rPr>
        <w:t xml:space="preserve">selection of locations for </w:t>
      </w:r>
      <w:r>
        <w:rPr>
          <w:rFonts w:ascii="Times New Roman" w:hAnsi="Times New Roman" w:cs="Times New Roman"/>
          <w:sz w:val="24"/>
          <w:szCs w:val="24"/>
        </w:rPr>
        <w:t xml:space="preserve">snow monitoring or areas to concentrate </w:t>
      </w:r>
      <w:r w:rsidR="00432DC0">
        <w:rPr>
          <w:rFonts w:ascii="Times New Roman" w:hAnsi="Times New Roman" w:cs="Times New Roman"/>
          <w:sz w:val="24"/>
          <w:szCs w:val="24"/>
        </w:rPr>
        <w:t xml:space="preserve">on during </w:t>
      </w:r>
      <w:r>
        <w:rPr>
          <w:rFonts w:ascii="Times New Roman" w:hAnsi="Times New Roman" w:cs="Times New Roman"/>
          <w:sz w:val="24"/>
          <w:szCs w:val="24"/>
        </w:rPr>
        <w:t>aerial surveys looking for large-scale die-offs</w:t>
      </w:r>
      <w:r w:rsidR="00432DC0">
        <w:rPr>
          <w:rFonts w:ascii="Times New Roman" w:hAnsi="Times New Roman" w:cs="Times New Roman"/>
          <w:sz w:val="24"/>
          <w:szCs w:val="24"/>
        </w:rPr>
        <w:t xml:space="preserve"> in winter</w:t>
      </w:r>
      <w:r>
        <w:rPr>
          <w:rFonts w:ascii="Times New Roman" w:hAnsi="Times New Roman" w:cs="Times New Roman"/>
          <w:sz w:val="24"/>
          <w:szCs w:val="24"/>
        </w:rPr>
        <w:t xml:space="preserve">.    </w:t>
      </w:r>
    </w:p>
    <w:p w14:paraId="4C15401D" w14:textId="77777777" w:rsidR="00022137" w:rsidRDefault="00432DC0" w:rsidP="00547BB8">
      <w:pPr>
        <w:spacing w:after="0"/>
        <w:ind w:firstLine="720"/>
        <w:rPr>
          <w:rFonts w:ascii="Times New Roman" w:hAnsi="Times New Roman" w:cs="Times New Roman"/>
          <w:sz w:val="24"/>
          <w:szCs w:val="24"/>
        </w:rPr>
      </w:pPr>
      <w:r>
        <w:rPr>
          <w:rFonts w:ascii="Times New Roman" w:hAnsi="Times New Roman" w:cs="Times New Roman"/>
          <w:sz w:val="24"/>
          <w:szCs w:val="24"/>
        </w:rPr>
        <w:t>D</w:t>
      </w:r>
      <w:r w:rsidR="00547BB8">
        <w:rPr>
          <w:rFonts w:ascii="Times New Roman" w:hAnsi="Times New Roman" w:cs="Times New Roman"/>
          <w:sz w:val="24"/>
          <w:szCs w:val="24"/>
        </w:rPr>
        <w:t xml:space="preserve">ata from </w:t>
      </w:r>
      <w:proofErr w:type="spellStart"/>
      <w:r w:rsidR="00547BB8">
        <w:rPr>
          <w:rFonts w:ascii="Times New Roman" w:hAnsi="Times New Roman" w:cs="Times New Roman"/>
          <w:sz w:val="24"/>
          <w:szCs w:val="24"/>
        </w:rPr>
        <w:t>QuikSCAT</w:t>
      </w:r>
      <w:proofErr w:type="spellEnd"/>
      <w:r w:rsidR="00547BB8">
        <w:rPr>
          <w:rFonts w:ascii="Times New Roman" w:hAnsi="Times New Roman" w:cs="Times New Roman"/>
          <w:sz w:val="24"/>
          <w:szCs w:val="24"/>
        </w:rPr>
        <w:t xml:space="preserve"> </w:t>
      </w:r>
      <w:r w:rsidR="00C31081">
        <w:rPr>
          <w:rFonts w:ascii="Times New Roman" w:hAnsi="Times New Roman" w:cs="Times New Roman"/>
          <w:sz w:val="24"/>
          <w:szCs w:val="24"/>
        </w:rPr>
        <w:t xml:space="preserve">are </w:t>
      </w:r>
      <w:r w:rsidR="00547BB8">
        <w:rPr>
          <w:rFonts w:ascii="Times New Roman" w:hAnsi="Times New Roman" w:cs="Times New Roman"/>
          <w:sz w:val="24"/>
          <w:szCs w:val="24"/>
        </w:rPr>
        <w:t xml:space="preserve">only available for the winters we studied.  Thus, these data serve as a first glimpse at winter thaw-refreeze conditions in Alaska and your region and </w:t>
      </w:r>
      <w:r>
        <w:rPr>
          <w:rFonts w:ascii="Times New Roman" w:hAnsi="Times New Roman" w:cs="Times New Roman"/>
          <w:sz w:val="24"/>
          <w:szCs w:val="24"/>
        </w:rPr>
        <w:t xml:space="preserve">do </w:t>
      </w:r>
      <w:r w:rsidR="00547BB8">
        <w:rPr>
          <w:rFonts w:ascii="Times New Roman" w:hAnsi="Times New Roman" w:cs="Times New Roman"/>
          <w:sz w:val="24"/>
          <w:szCs w:val="24"/>
        </w:rPr>
        <w:t xml:space="preserve">not </w:t>
      </w:r>
      <w:r>
        <w:rPr>
          <w:rFonts w:ascii="Times New Roman" w:hAnsi="Times New Roman" w:cs="Times New Roman"/>
          <w:sz w:val="24"/>
          <w:szCs w:val="24"/>
        </w:rPr>
        <w:t>allow for assessment of longer-term trends</w:t>
      </w:r>
      <w:r w:rsidR="00547BB8">
        <w:rPr>
          <w:rFonts w:ascii="Times New Roman" w:hAnsi="Times New Roman" w:cs="Times New Roman"/>
          <w:sz w:val="24"/>
          <w:szCs w:val="24"/>
        </w:rPr>
        <w:t xml:space="preserve">.  </w:t>
      </w:r>
      <w:r w:rsidR="008C672C">
        <w:rPr>
          <w:rFonts w:ascii="Times New Roman" w:hAnsi="Times New Roman" w:cs="Times New Roman"/>
          <w:sz w:val="24"/>
          <w:szCs w:val="24"/>
        </w:rPr>
        <w:t xml:space="preserve">We are currently working to determine if another satellite platform is capable of </w:t>
      </w:r>
      <w:r>
        <w:rPr>
          <w:rFonts w:ascii="Times New Roman" w:hAnsi="Times New Roman" w:cs="Times New Roman"/>
          <w:sz w:val="24"/>
          <w:szCs w:val="24"/>
        </w:rPr>
        <w:t xml:space="preserve">capturing these </w:t>
      </w:r>
      <w:r w:rsidR="008C672C">
        <w:rPr>
          <w:rFonts w:ascii="Times New Roman" w:hAnsi="Times New Roman" w:cs="Times New Roman"/>
          <w:sz w:val="24"/>
          <w:szCs w:val="24"/>
        </w:rPr>
        <w:t xml:space="preserve">thaw-refreeze conditions in Alaska.  </w:t>
      </w:r>
      <w:r w:rsidR="00A427E3">
        <w:rPr>
          <w:rFonts w:ascii="Times New Roman" w:hAnsi="Times New Roman" w:cs="Times New Roman"/>
          <w:sz w:val="24"/>
          <w:szCs w:val="24"/>
        </w:rPr>
        <w:tab/>
      </w:r>
    </w:p>
    <w:p w14:paraId="6649773E" w14:textId="77777777" w:rsidR="00022137" w:rsidRDefault="00022137" w:rsidP="00872770">
      <w:pPr>
        <w:spacing w:after="0"/>
        <w:rPr>
          <w:rFonts w:ascii="Times New Roman" w:hAnsi="Times New Roman" w:cs="Times New Roman"/>
          <w:sz w:val="24"/>
          <w:szCs w:val="24"/>
        </w:rPr>
      </w:pPr>
    </w:p>
    <w:p w14:paraId="2B707624" w14:textId="77777777" w:rsidR="005A4A66" w:rsidRPr="005A4A66" w:rsidRDefault="005A4A66" w:rsidP="00872770">
      <w:pPr>
        <w:spacing w:after="0"/>
        <w:rPr>
          <w:rFonts w:ascii="Times New Roman" w:hAnsi="Times New Roman" w:cs="Times New Roman"/>
          <w:b/>
          <w:sz w:val="24"/>
          <w:szCs w:val="24"/>
        </w:rPr>
      </w:pPr>
      <w:r>
        <w:rPr>
          <w:rFonts w:ascii="Times New Roman" w:hAnsi="Times New Roman" w:cs="Times New Roman"/>
          <w:b/>
          <w:sz w:val="24"/>
          <w:szCs w:val="24"/>
        </w:rPr>
        <w:t>Contact Information</w:t>
      </w:r>
    </w:p>
    <w:p w14:paraId="14711D25" w14:textId="77777777" w:rsidR="00872770" w:rsidRPr="00872770" w:rsidRDefault="00BE53D7" w:rsidP="005A4A6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If you have any questions </w:t>
      </w:r>
      <w:r w:rsidR="00A12A34">
        <w:rPr>
          <w:rFonts w:ascii="Times New Roman" w:hAnsi="Times New Roman" w:cs="Times New Roman"/>
          <w:sz w:val="24"/>
          <w:szCs w:val="24"/>
        </w:rPr>
        <w:t xml:space="preserve">please contact Dr. Ryan Wilson, </w:t>
      </w:r>
      <w:r w:rsidR="00C31081">
        <w:rPr>
          <w:rFonts w:ascii="Times New Roman" w:hAnsi="Times New Roman" w:cs="Times New Roman"/>
          <w:sz w:val="24"/>
          <w:szCs w:val="24"/>
        </w:rPr>
        <w:t xml:space="preserve">Wildlife Ecologist, </w:t>
      </w:r>
      <w:r w:rsidR="00A12A34">
        <w:rPr>
          <w:rFonts w:ascii="Times New Roman" w:hAnsi="Times New Roman" w:cs="Times New Roman"/>
          <w:sz w:val="24"/>
          <w:szCs w:val="24"/>
        </w:rPr>
        <w:t>The Wilderness Society, 705 Christensen Dr., Anchorage, AK 99501. 907-272-</w:t>
      </w:r>
      <w:r w:rsidR="00BD728A">
        <w:rPr>
          <w:rFonts w:ascii="Times New Roman" w:hAnsi="Times New Roman" w:cs="Times New Roman"/>
          <w:sz w:val="24"/>
          <w:szCs w:val="24"/>
        </w:rPr>
        <w:t>9</w:t>
      </w:r>
      <w:r w:rsidR="00A12A34">
        <w:rPr>
          <w:rFonts w:ascii="Times New Roman" w:hAnsi="Times New Roman" w:cs="Times New Roman"/>
          <w:sz w:val="24"/>
          <w:szCs w:val="24"/>
        </w:rPr>
        <w:t>453. ryan_wilson@tws.org</w:t>
      </w:r>
      <w:r>
        <w:rPr>
          <w:rFonts w:ascii="Times New Roman" w:hAnsi="Times New Roman" w:cs="Times New Roman"/>
          <w:sz w:val="24"/>
          <w:szCs w:val="24"/>
        </w:rPr>
        <w:t xml:space="preserve"> </w:t>
      </w:r>
      <w:r w:rsidR="00746EA4">
        <w:rPr>
          <w:rFonts w:ascii="Times New Roman" w:hAnsi="Times New Roman" w:cs="Times New Roman"/>
          <w:sz w:val="24"/>
          <w:szCs w:val="24"/>
        </w:rPr>
        <w:t xml:space="preserve"> </w:t>
      </w:r>
    </w:p>
    <w:p w14:paraId="5277D4A7" w14:textId="77777777" w:rsidR="00872770" w:rsidRDefault="00872770" w:rsidP="00872770">
      <w:pPr>
        <w:rPr>
          <w:rFonts w:ascii="Times New Roman" w:hAnsi="Times New Roman" w:cs="Times New Roman"/>
          <w:b/>
          <w:sz w:val="24"/>
          <w:szCs w:val="24"/>
        </w:rPr>
      </w:pPr>
    </w:p>
    <w:p w14:paraId="5A25FE0E" w14:textId="77777777" w:rsidR="00F358E0" w:rsidRDefault="00F358E0" w:rsidP="00872770">
      <w:pPr>
        <w:rPr>
          <w:rFonts w:ascii="Times New Roman" w:hAnsi="Times New Roman" w:cs="Times New Roman"/>
          <w:b/>
          <w:sz w:val="24"/>
          <w:szCs w:val="24"/>
        </w:rPr>
      </w:pPr>
    </w:p>
    <w:p w14:paraId="7E9054CB" w14:textId="77777777" w:rsidR="00F358E0" w:rsidRDefault="00F358E0" w:rsidP="00872770">
      <w:pPr>
        <w:rPr>
          <w:rFonts w:ascii="Times New Roman" w:hAnsi="Times New Roman" w:cs="Times New Roman"/>
          <w:b/>
          <w:sz w:val="24"/>
          <w:szCs w:val="24"/>
        </w:rPr>
      </w:pPr>
    </w:p>
    <w:p w14:paraId="0211FDAA" w14:textId="77777777" w:rsidR="00F358E0" w:rsidRDefault="00F358E0" w:rsidP="00872770">
      <w:pPr>
        <w:rPr>
          <w:rFonts w:ascii="Times New Roman" w:hAnsi="Times New Roman" w:cs="Times New Roman"/>
          <w:b/>
          <w:sz w:val="24"/>
          <w:szCs w:val="24"/>
        </w:rPr>
        <w:sectPr w:rsidR="00F358E0">
          <w:pgSz w:w="12240" w:h="15840"/>
          <w:pgMar w:top="1440" w:right="1440" w:bottom="1440" w:left="1440" w:header="720" w:footer="720" w:gutter="0"/>
          <w:cols w:space="720"/>
          <w:docGrid w:linePitch="360"/>
        </w:sectPr>
      </w:pPr>
    </w:p>
    <w:p w14:paraId="2089098B" w14:textId="57A39422" w:rsidR="006F0ED2" w:rsidRDefault="00C86F5F" w:rsidP="00872770">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14:anchorId="34222CE6" wp14:editId="6506693C">
            <wp:simplePos x="0" y="0"/>
            <wp:positionH relativeFrom="column">
              <wp:posOffset>0</wp:posOffset>
            </wp:positionH>
            <wp:positionV relativeFrom="paragraph">
              <wp:posOffset>-457200</wp:posOffset>
            </wp:positionV>
            <wp:extent cx="7691755" cy="594360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U23_av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14:sizeRelH relativeFrom="page">
              <wp14:pctWidth>0</wp14:pctWidth>
            </wp14:sizeRelH>
            <wp14:sizeRelV relativeFrom="page">
              <wp14:pctHeight>0</wp14:pctHeight>
            </wp14:sizeRelV>
          </wp:anchor>
        </w:drawing>
      </w:r>
      <w:r w:rsidR="007C69A4">
        <w:rPr>
          <w:rFonts w:ascii="Times New Roman" w:hAnsi="Times New Roman" w:cs="Times New Roman"/>
          <w:b/>
          <w:sz w:val="24"/>
          <w:szCs w:val="24"/>
        </w:rPr>
        <w:t>Figure 1.</w:t>
      </w:r>
    </w:p>
    <w:p w14:paraId="3976CDDE" w14:textId="4F894206" w:rsidR="007C69A4" w:rsidRDefault="00844BC4" w:rsidP="00872770">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14:anchorId="7C5E52FC" wp14:editId="43357706">
            <wp:simplePos x="0" y="0"/>
            <wp:positionH relativeFrom="column">
              <wp:posOffset>118745</wp:posOffset>
            </wp:positionH>
            <wp:positionV relativeFrom="paragraph">
              <wp:posOffset>-276225</wp:posOffset>
            </wp:positionV>
            <wp:extent cx="7691755" cy="59436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U23_siz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14:sizeRelH relativeFrom="page">
              <wp14:pctWidth>0</wp14:pctWidth>
            </wp14:sizeRelH>
            <wp14:sizeRelV relativeFrom="page">
              <wp14:pctHeight>0</wp14:pctHeight>
            </wp14:sizeRelV>
          </wp:anchor>
        </w:drawing>
      </w:r>
    </w:p>
    <w:p w14:paraId="443FD0CB" w14:textId="03041AEA" w:rsidR="006F0ED2" w:rsidRDefault="006F0ED2" w:rsidP="00872770">
      <w:pPr>
        <w:rPr>
          <w:rFonts w:ascii="Times New Roman" w:hAnsi="Times New Roman" w:cs="Times New Roman"/>
          <w:b/>
          <w:sz w:val="24"/>
          <w:szCs w:val="24"/>
        </w:rPr>
      </w:pPr>
    </w:p>
    <w:p w14:paraId="5F39D788" w14:textId="77777777" w:rsidR="006F0ED2" w:rsidRDefault="006F0ED2" w:rsidP="00872770">
      <w:pPr>
        <w:rPr>
          <w:rFonts w:ascii="Times New Roman" w:hAnsi="Times New Roman" w:cs="Times New Roman"/>
          <w:b/>
          <w:sz w:val="24"/>
          <w:szCs w:val="24"/>
        </w:rPr>
      </w:pPr>
    </w:p>
    <w:p w14:paraId="490E69CD" w14:textId="77777777" w:rsidR="006F0ED2" w:rsidRDefault="006F0ED2" w:rsidP="00872770">
      <w:pPr>
        <w:rPr>
          <w:rFonts w:ascii="Times New Roman" w:hAnsi="Times New Roman" w:cs="Times New Roman"/>
          <w:b/>
          <w:sz w:val="24"/>
          <w:szCs w:val="24"/>
        </w:rPr>
      </w:pPr>
    </w:p>
    <w:p w14:paraId="48FDBECE" w14:textId="77777777" w:rsidR="006F0ED2" w:rsidRDefault="006F0ED2" w:rsidP="00872770">
      <w:pPr>
        <w:rPr>
          <w:rFonts w:ascii="Times New Roman" w:hAnsi="Times New Roman" w:cs="Times New Roman"/>
          <w:b/>
          <w:sz w:val="24"/>
          <w:szCs w:val="24"/>
        </w:rPr>
      </w:pPr>
    </w:p>
    <w:p w14:paraId="498DBCCD" w14:textId="77777777" w:rsidR="006F0ED2" w:rsidRDefault="006F0ED2" w:rsidP="00872770">
      <w:pPr>
        <w:rPr>
          <w:rFonts w:ascii="Times New Roman" w:hAnsi="Times New Roman" w:cs="Times New Roman"/>
          <w:b/>
          <w:sz w:val="24"/>
          <w:szCs w:val="24"/>
        </w:rPr>
      </w:pPr>
    </w:p>
    <w:p w14:paraId="5D90E7C0" w14:textId="77777777" w:rsidR="006F0ED2" w:rsidRDefault="006F0ED2" w:rsidP="00872770">
      <w:pPr>
        <w:rPr>
          <w:rFonts w:ascii="Times New Roman" w:hAnsi="Times New Roman" w:cs="Times New Roman"/>
          <w:b/>
          <w:sz w:val="24"/>
          <w:szCs w:val="24"/>
        </w:rPr>
      </w:pPr>
    </w:p>
    <w:p w14:paraId="1B17A471" w14:textId="77777777" w:rsidR="006F0ED2" w:rsidRDefault="006F0ED2" w:rsidP="00872770">
      <w:pPr>
        <w:rPr>
          <w:rFonts w:ascii="Times New Roman" w:hAnsi="Times New Roman" w:cs="Times New Roman"/>
          <w:b/>
          <w:sz w:val="24"/>
          <w:szCs w:val="24"/>
        </w:rPr>
      </w:pPr>
    </w:p>
    <w:p w14:paraId="750C47E8" w14:textId="77777777" w:rsidR="006F0ED2" w:rsidRDefault="006F0ED2" w:rsidP="00872770">
      <w:pPr>
        <w:rPr>
          <w:rFonts w:ascii="Times New Roman" w:hAnsi="Times New Roman" w:cs="Times New Roman"/>
          <w:b/>
          <w:sz w:val="24"/>
          <w:szCs w:val="24"/>
        </w:rPr>
      </w:pPr>
    </w:p>
    <w:p w14:paraId="65905D1E" w14:textId="77777777" w:rsidR="007C69A4" w:rsidRDefault="007C69A4" w:rsidP="00872770">
      <w:pPr>
        <w:rPr>
          <w:rFonts w:ascii="Times New Roman" w:hAnsi="Times New Roman" w:cs="Times New Roman"/>
          <w:b/>
          <w:sz w:val="24"/>
          <w:szCs w:val="24"/>
        </w:rPr>
      </w:pPr>
    </w:p>
    <w:p w14:paraId="6E51391D" w14:textId="77777777" w:rsidR="007C69A4" w:rsidRDefault="007C69A4" w:rsidP="00872770">
      <w:pPr>
        <w:rPr>
          <w:rFonts w:ascii="Times New Roman" w:hAnsi="Times New Roman" w:cs="Times New Roman"/>
          <w:b/>
          <w:sz w:val="24"/>
          <w:szCs w:val="24"/>
        </w:rPr>
      </w:pPr>
    </w:p>
    <w:p w14:paraId="3D08F8FC" w14:textId="77777777" w:rsidR="007C69A4" w:rsidRDefault="007C69A4" w:rsidP="00872770">
      <w:pPr>
        <w:rPr>
          <w:rFonts w:ascii="Times New Roman" w:hAnsi="Times New Roman" w:cs="Times New Roman"/>
          <w:b/>
          <w:sz w:val="24"/>
          <w:szCs w:val="24"/>
        </w:rPr>
      </w:pPr>
    </w:p>
    <w:p w14:paraId="1C44A14F" w14:textId="77777777" w:rsidR="007C69A4" w:rsidRDefault="007C69A4" w:rsidP="00872770">
      <w:pPr>
        <w:rPr>
          <w:rFonts w:ascii="Times New Roman" w:hAnsi="Times New Roman" w:cs="Times New Roman"/>
          <w:b/>
          <w:sz w:val="24"/>
          <w:szCs w:val="24"/>
        </w:rPr>
      </w:pPr>
    </w:p>
    <w:p w14:paraId="0FED0B4D" w14:textId="77777777" w:rsidR="007C69A4" w:rsidRDefault="007C69A4" w:rsidP="00872770">
      <w:pPr>
        <w:rPr>
          <w:rFonts w:ascii="Times New Roman" w:hAnsi="Times New Roman" w:cs="Times New Roman"/>
          <w:b/>
          <w:sz w:val="24"/>
          <w:szCs w:val="24"/>
        </w:rPr>
      </w:pPr>
    </w:p>
    <w:p w14:paraId="13D733E9" w14:textId="77777777" w:rsidR="007C69A4" w:rsidRDefault="007C69A4" w:rsidP="00872770">
      <w:pPr>
        <w:rPr>
          <w:rFonts w:ascii="Times New Roman" w:hAnsi="Times New Roman" w:cs="Times New Roman"/>
          <w:b/>
          <w:sz w:val="24"/>
          <w:szCs w:val="24"/>
        </w:rPr>
      </w:pPr>
    </w:p>
    <w:p w14:paraId="41EF2831" w14:textId="77777777" w:rsidR="007C69A4" w:rsidRDefault="007C69A4" w:rsidP="00872770">
      <w:pPr>
        <w:rPr>
          <w:rFonts w:ascii="Times New Roman" w:hAnsi="Times New Roman" w:cs="Times New Roman"/>
          <w:b/>
          <w:sz w:val="24"/>
          <w:szCs w:val="24"/>
        </w:rPr>
      </w:pPr>
    </w:p>
    <w:p w14:paraId="0EE5C2A2" w14:textId="77777777" w:rsidR="007C69A4" w:rsidRDefault="007C69A4" w:rsidP="00872770">
      <w:pPr>
        <w:rPr>
          <w:rFonts w:ascii="Times New Roman" w:hAnsi="Times New Roman" w:cs="Times New Roman"/>
          <w:b/>
          <w:sz w:val="24"/>
          <w:szCs w:val="24"/>
        </w:rPr>
      </w:pPr>
    </w:p>
    <w:p w14:paraId="010EE98B" w14:textId="3C6B12A2" w:rsidR="006F0ED2" w:rsidRPr="00872770" w:rsidRDefault="006F0ED2" w:rsidP="00872770">
      <w:pPr>
        <w:rPr>
          <w:rFonts w:ascii="Times New Roman" w:hAnsi="Times New Roman" w:cs="Times New Roman"/>
          <w:b/>
          <w:sz w:val="24"/>
          <w:szCs w:val="24"/>
        </w:rPr>
      </w:pPr>
      <w:proofErr w:type="gramStart"/>
      <w:r>
        <w:rPr>
          <w:rFonts w:ascii="Times New Roman" w:hAnsi="Times New Roman" w:cs="Times New Roman"/>
          <w:b/>
          <w:sz w:val="24"/>
          <w:szCs w:val="24"/>
        </w:rPr>
        <w:t xml:space="preserve">Figure </w:t>
      </w:r>
      <w:r w:rsidR="00C33CB2">
        <w:rPr>
          <w:rFonts w:ascii="Times New Roman" w:hAnsi="Times New Roman" w:cs="Times New Roman"/>
          <w:b/>
          <w:sz w:val="24"/>
          <w:szCs w:val="24"/>
        </w:rPr>
        <w:t>2</w:t>
      </w:r>
      <w:r>
        <w:rPr>
          <w:rFonts w:ascii="Times New Roman" w:hAnsi="Times New Roman" w:cs="Times New Roman"/>
          <w:b/>
          <w:sz w:val="24"/>
          <w:szCs w:val="24"/>
        </w:rPr>
        <w:t>.</w:t>
      </w:r>
      <w:proofErr w:type="gramEnd"/>
    </w:p>
    <w:sectPr w:rsidR="006F0ED2" w:rsidRPr="00872770" w:rsidSect="00F358E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FFAFF" w14:textId="77777777" w:rsidR="005F3FDE" w:rsidRDefault="005F3FDE" w:rsidP="00264003">
      <w:pPr>
        <w:spacing w:after="0" w:line="240" w:lineRule="auto"/>
      </w:pPr>
      <w:r>
        <w:separator/>
      </w:r>
    </w:p>
  </w:endnote>
  <w:endnote w:type="continuationSeparator" w:id="0">
    <w:p w14:paraId="61DA418E" w14:textId="77777777" w:rsidR="005F3FDE" w:rsidRDefault="005F3FDE" w:rsidP="00264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2DCB3" w14:textId="77777777" w:rsidR="005F3FDE" w:rsidRDefault="005F3FDE" w:rsidP="00264003">
      <w:pPr>
        <w:spacing w:after="0" w:line="240" w:lineRule="auto"/>
      </w:pPr>
      <w:r>
        <w:separator/>
      </w:r>
    </w:p>
  </w:footnote>
  <w:footnote w:type="continuationSeparator" w:id="0">
    <w:p w14:paraId="489E3BE7" w14:textId="77777777" w:rsidR="005F3FDE" w:rsidRDefault="005F3FDE" w:rsidP="00264003">
      <w:pPr>
        <w:spacing w:after="0" w:line="240" w:lineRule="auto"/>
      </w:pPr>
      <w:r>
        <w:continuationSeparator/>
      </w:r>
    </w:p>
  </w:footnote>
  <w:footnote w:id="1">
    <w:p w14:paraId="4FA815FB" w14:textId="77777777" w:rsidR="00432DC0" w:rsidRDefault="00432DC0">
      <w:pPr>
        <w:pStyle w:val="FootnoteText"/>
      </w:pPr>
      <w:r>
        <w:rPr>
          <w:rStyle w:val="FootnoteReference"/>
        </w:rPr>
        <w:footnoteRef/>
      </w:r>
      <w:r>
        <w:t xml:space="preserve"> The Wilderness Society, Anchorage, AK</w:t>
      </w:r>
    </w:p>
  </w:footnote>
  <w:footnote w:id="2">
    <w:p w14:paraId="7E601F5D" w14:textId="77777777" w:rsidR="00432DC0" w:rsidRDefault="00432DC0">
      <w:pPr>
        <w:pStyle w:val="FootnoteText"/>
      </w:pPr>
      <w:r>
        <w:rPr>
          <w:rStyle w:val="FootnoteReference"/>
        </w:rPr>
        <w:footnoteRef/>
      </w:r>
      <w:r>
        <w:t xml:space="preserve"> Institute of Photogrammetry and Remote Sensing, Vienna University of Technology, Vienna, Austria</w:t>
      </w:r>
    </w:p>
  </w:footnote>
  <w:footnote w:id="3">
    <w:p w14:paraId="48A0232D" w14:textId="77777777" w:rsidR="00432DC0" w:rsidRDefault="00432DC0">
      <w:pPr>
        <w:pStyle w:val="FootnoteText"/>
      </w:pPr>
      <w:r>
        <w:rPr>
          <w:rStyle w:val="FootnoteReference"/>
        </w:rPr>
        <w:footnoteRef/>
      </w:r>
      <w:r>
        <w:t xml:space="preserve"> </w:t>
      </w:r>
      <w:r w:rsidRPr="006338AC">
        <w:t>National Park Service</w:t>
      </w:r>
      <w:r>
        <w:t>, Fairbanks, AK</w:t>
      </w:r>
    </w:p>
  </w:footnote>
  <w:footnote w:id="4">
    <w:p w14:paraId="427260DF" w14:textId="77777777" w:rsidR="00432DC0" w:rsidRDefault="00432DC0">
      <w:pPr>
        <w:pStyle w:val="FootnoteText"/>
      </w:pPr>
      <w:r>
        <w:rPr>
          <w:rStyle w:val="FootnoteReference"/>
        </w:rPr>
        <w:footnoteRef/>
      </w:r>
      <w:r>
        <w:t xml:space="preserve"> Western Alaska Landscape Conservation Cooperative, Anchorage, AK</w:t>
      </w:r>
    </w:p>
  </w:footnote>
  <w:footnote w:id="5">
    <w:p w14:paraId="38FB1797" w14:textId="77777777" w:rsidR="00432DC0" w:rsidRDefault="00432DC0">
      <w:pPr>
        <w:pStyle w:val="FootnoteText"/>
      </w:pPr>
      <w:r>
        <w:rPr>
          <w:rStyle w:val="FootnoteReference"/>
        </w:rPr>
        <w:footnoteRef/>
      </w:r>
      <w:r>
        <w:t xml:space="preserve"> </w:t>
      </w:r>
      <w:proofErr w:type="spellStart"/>
      <w:r>
        <w:t>Selawik</w:t>
      </w:r>
      <w:proofErr w:type="spellEnd"/>
      <w:r>
        <w:t xml:space="preserve"> National Wildlife Refuge, Kotzebue, AK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770"/>
    <w:rsid w:val="00022137"/>
    <w:rsid w:val="00022570"/>
    <w:rsid w:val="000448FF"/>
    <w:rsid w:val="00091EBA"/>
    <w:rsid w:val="0014258B"/>
    <w:rsid w:val="001C0115"/>
    <w:rsid w:val="001D2153"/>
    <w:rsid w:val="001D573C"/>
    <w:rsid w:val="001E0D7F"/>
    <w:rsid w:val="00264003"/>
    <w:rsid w:val="002E0FFA"/>
    <w:rsid w:val="003C3880"/>
    <w:rsid w:val="00432DC0"/>
    <w:rsid w:val="00547BB8"/>
    <w:rsid w:val="00585FD0"/>
    <w:rsid w:val="005A4A66"/>
    <w:rsid w:val="005F3FDE"/>
    <w:rsid w:val="0061157E"/>
    <w:rsid w:val="00624923"/>
    <w:rsid w:val="00674D15"/>
    <w:rsid w:val="006F0ED2"/>
    <w:rsid w:val="00746EA4"/>
    <w:rsid w:val="00771EFA"/>
    <w:rsid w:val="007A55FB"/>
    <w:rsid w:val="007C69A4"/>
    <w:rsid w:val="00805A9A"/>
    <w:rsid w:val="00844BC4"/>
    <w:rsid w:val="00863037"/>
    <w:rsid w:val="00872770"/>
    <w:rsid w:val="008822AB"/>
    <w:rsid w:val="008957BE"/>
    <w:rsid w:val="008C672C"/>
    <w:rsid w:val="00933A36"/>
    <w:rsid w:val="009F7AA4"/>
    <w:rsid w:val="00A02940"/>
    <w:rsid w:val="00A12A34"/>
    <w:rsid w:val="00A234A4"/>
    <w:rsid w:val="00A241AC"/>
    <w:rsid w:val="00A427E3"/>
    <w:rsid w:val="00A77808"/>
    <w:rsid w:val="00AC5606"/>
    <w:rsid w:val="00AF1BD1"/>
    <w:rsid w:val="00BC2291"/>
    <w:rsid w:val="00BD728A"/>
    <w:rsid w:val="00BE53D7"/>
    <w:rsid w:val="00C31081"/>
    <w:rsid w:val="00C33CB2"/>
    <w:rsid w:val="00C53240"/>
    <w:rsid w:val="00C86F5F"/>
    <w:rsid w:val="00DB731A"/>
    <w:rsid w:val="00DD58F5"/>
    <w:rsid w:val="00DE66B7"/>
    <w:rsid w:val="00E039DB"/>
    <w:rsid w:val="00E73E08"/>
    <w:rsid w:val="00EF2DBD"/>
    <w:rsid w:val="00F35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9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640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003"/>
    <w:rPr>
      <w:sz w:val="20"/>
      <w:szCs w:val="20"/>
    </w:rPr>
  </w:style>
  <w:style w:type="character" w:styleId="FootnoteReference">
    <w:name w:val="footnote reference"/>
    <w:basedOn w:val="DefaultParagraphFont"/>
    <w:uiPriority w:val="99"/>
    <w:semiHidden/>
    <w:unhideWhenUsed/>
    <w:rsid w:val="00264003"/>
    <w:rPr>
      <w:vertAlign w:val="superscript"/>
    </w:rPr>
  </w:style>
  <w:style w:type="paragraph" w:styleId="BalloonText">
    <w:name w:val="Balloon Text"/>
    <w:basedOn w:val="Normal"/>
    <w:link w:val="BalloonTextChar"/>
    <w:uiPriority w:val="99"/>
    <w:semiHidden/>
    <w:unhideWhenUsed/>
    <w:rsid w:val="00F35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8E0"/>
    <w:rPr>
      <w:rFonts w:ascii="Tahoma" w:hAnsi="Tahoma" w:cs="Tahoma"/>
      <w:sz w:val="16"/>
      <w:szCs w:val="16"/>
    </w:rPr>
  </w:style>
  <w:style w:type="character" w:styleId="CommentReference">
    <w:name w:val="annotation reference"/>
    <w:basedOn w:val="DefaultParagraphFont"/>
    <w:uiPriority w:val="99"/>
    <w:semiHidden/>
    <w:unhideWhenUsed/>
    <w:rsid w:val="00AC5606"/>
    <w:rPr>
      <w:sz w:val="16"/>
      <w:szCs w:val="16"/>
    </w:rPr>
  </w:style>
  <w:style w:type="paragraph" w:styleId="CommentText">
    <w:name w:val="annotation text"/>
    <w:basedOn w:val="Normal"/>
    <w:link w:val="CommentTextChar"/>
    <w:uiPriority w:val="99"/>
    <w:semiHidden/>
    <w:unhideWhenUsed/>
    <w:rsid w:val="00AC5606"/>
    <w:pPr>
      <w:spacing w:line="240" w:lineRule="auto"/>
    </w:pPr>
    <w:rPr>
      <w:sz w:val="20"/>
      <w:szCs w:val="20"/>
    </w:rPr>
  </w:style>
  <w:style w:type="character" w:customStyle="1" w:styleId="CommentTextChar">
    <w:name w:val="Comment Text Char"/>
    <w:basedOn w:val="DefaultParagraphFont"/>
    <w:link w:val="CommentText"/>
    <w:uiPriority w:val="99"/>
    <w:semiHidden/>
    <w:rsid w:val="00AC5606"/>
    <w:rPr>
      <w:sz w:val="20"/>
      <w:szCs w:val="20"/>
    </w:rPr>
  </w:style>
  <w:style w:type="paragraph" w:styleId="CommentSubject">
    <w:name w:val="annotation subject"/>
    <w:basedOn w:val="CommentText"/>
    <w:next w:val="CommentText"/>
    <w:link w:val="CommentSubjectChar"/>
    <w:uiPriority w:val="99"/>
    <w:semiHidden/>
    <w:unhideWhenUsed/>
    <w:rsid w:val="00AC5606"/>
    <w:rPr>
      <w:b/>
      <w:bCs/>
    </w:rPr>
  </w:style>
  <w:style w:type="character" w:customStyle="1" w:styleId="CommentSubjectChar">
    <w:name w:val="Comment Subject Char"/>
    <w:basedOn w:val="CommentTextChar"/>
    <w:link w:val="CommentSubject"/>
    <w:uiPriority w:val="99"/>
    <w:semiHidden/>
    <w:rsid w:val="00AC5606"/>
    <w:rPr>
      <w:b/>
      <w:bCs/>
      <w:sz w:val="20"/>
      <w:szCs w:val="20"/>
    </w:rPr>
  </w:style>
  <w:style w:type="paragraph" w:styleId="Revision">
    <w:name w:val="Revision"/>
    <w:hidden/>
    <w:uiPriority w:val="99"/>
    <w:semiHidden/>
    <w:rsid w:val="00C86F5F"/>
    <w:pPr>
      <w:spacing w:after="0" w:line="240" w:lineRule="auto"/>
    </w:pPr>
  </w:style>
  <w:style w:type="character" w:styleId="Hyperlink">
    <w:name w:val="Hyperlink"/>
    <w:basedOn w:val="DefaultParagraphFont"/>
    <w:uiPriority w:val="99"/>
    <w:semiHidden/>
    <w:unhideWhenUsed/>
    <w:rsid w:val="008957B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640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003"/>
    <w:rPr>
      <w:sz w:val="20"/>
      <w:szCs w:val="20"/>
    </w:rPr>
  </w:style>
  <w:style w:type="character" w:styleId="FootnoteReference">
    <w:name w:val="footnote reference"/>
    <w:basedOn w:val="DefaultParagraphFont"/>
    <w:uiPriority w:val="99"/>
    <w:semiHidden/>
    <w:unhideWhenUsed/>
    <w:rsid w:val="00264003"/>
    <w:rPr>
      <w:vertAlign w:val="superscript"/>
    </w:rPr>
  </w:style>
  <w:style w:type="paragraph" w:styleId="BalloonText">
    <w:name w:val="Balloon Text"/>
    <w:basedOn w:val="Normal"/>
    <w:link w:val="BalloonTextChar"/>
    <w:uiPriority w:val="99"/>
    <w:semiHidden/>
    <w:unhideWhenUsed/>
    <w:rsid w:val="00F35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8E0"/>
    <w:rPr>
      <w:rFonts w:ascii="Tahoma" w:hAnsi="Tahoma" w:cs="Tahoma"/>
      <w:sz w:val="16"/>
      <w:szCs w:val="16"/>
    </w:rPr>
  </w:style>
  <w:style w:type="character" w:styleId="CommentReference">
    <w:name w:val="annotation reference"/>
    <w:basedOn w:val="DefaultParagraphFont"/>
    <w:uiPriority w:val="99"/>
    <w:semiHidden/>
    <w:unhideWhenUsed/>
    <w:rsid w:val="00AC5606"/>
    <w:rPr>
      <w:sz w:val="16"/>
      <w:szCs w:val="16"/>
    </w:rPr>
  </w:style>
  <w:style w:type="paragraph" w:styleId="CommentText">
    <w:name w:val="annotation text"/>
    <w:basedOn w:val="Normal"/>
    <w:link w:val="CommentTextChar"/>
    <w:uiPriority w:val="99"/>
    <w:semiHidden/>
    <w:unhideWhenUsed/>
    <w:rsid w:val="00AC5606"/>
    <w:pPr>
      <w:spacing w:line="240" w:lineRule="auto"/>
    </w:pPr>
    <w:rPr>
      <w:sz w:val="20"/>
      <w:szCs w:val="20"/>
    </w:rPr>
  </w:style>
  <w:style w:type="character" w:customStyle="1" w:styleId="CommentTextChar">
    <w:name w:val="Comment Text Char"/>
    <w:basedOn w:val="DefaultParagraphFont"/>
    <w:link w:val="CommentText"/>
    <w:uiPriority w:val="99"/>
    <w:semiHidden/>
    <w:rsid w:val="00AC5606"/>
    <w:rPr>
      <w:sz w:val="20"/>
      <w:szCs w:val="20"/>
    </w:rPr>
  </w:style>
  <w:style w:type="paragraph" w:styleId="CommentSubject">
    <w:name w:val="annotation subject"/>
    <w:basedOn w:val="CommentText"/>
    <w:next w:val="CommentText"/>
    <w:link w:val="CommentSubjectChar"/>
    <w:uiPriority w:val="99"/>
    <w:semiHidden/>
    <w:unhideWhenUsed/>
    <w:rsid w:val="00AC5606"/>
    <w:rPr>
      <w:b/>
      <w:bCs/>
    </w:rPr>
  </w:style>
  <w:style w:type="character" w:customStyle="1" w:styleId="CommentSubjectChar">
    <w:name w:val="Comment Subject Char"/>
    <w:basedOn w:val="CommentTextChar"/>
    <w:link w:val="CommentSubject"/>
    <w:uiPriority w:val="99"/>
    <w:semiHidden/>
    <w:rsid w:val="00AC5606"/>
    <w:rPr>
      <w:b/>
      <w:bCs/>
      <w:sz w:val="20"/>
      <w:szCs w:val="20"/>
    </w:rPr>
  </w:style>
  <w:style w:type="paragraph" w:styleId="Revision">
    <w:name w:val="Revision"/>
    <w:hidden/>
    <w:uiPriority w:val="99"/>
    <w:semiHidden/>
    <w:rsid w:val="00C86F5F"/>
    <w:pPr>
      <w:spacing w:after="0" w:line="240" w:lineRule="auto"/>
    </w:pPr>
  </w:style>
  <w:style w:type="character" w:styleId="Hyperlink">
    <w:name w:val="Hyperlink"/>
    <w:basedOn w:val="DefaultParagraphFont"/>
    <w:uiPriority w:val="99"/>
    <w:semiHidden/>
    <w:unhideWhenUsed/>
    <w:rsid w:val="008957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445A3-8B51-4DA6-9094-3420FE945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rwilson</dc:creator>
  <cp:lastModifiedBy>rwilson</cp:lastModifiedBy>
  <cp:revision>2</cp:revision>
  <cp:lastPrinted>2012-08-21T00:50:00Z</cp:lastPrinted>
  <dcterms:created xsi:type="dcterms:W3CDTF">2012-08-30T22:06:00Z</dcterms:created>
  <dcterms:modified xsi:type="dcterms:W3CDTF">2012-08-30T22:06:00Z</dcterms:modified>
</cp:coreProperties>
</file>